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D10C5" w14:textId="099F8812" w:rsidR="00AD2C13" w:rsidRDefault="00AD2C13" w:rsidP="00AD2C13">
      <w:pPr>
        <w:pStyle w:val="Title"/>
        <w:rPr>
          <w:sz w:val="52"/>
          <w:szCs w:val="52"/>
        </w:rPr>
      </w:pPr>
      <w:r w:rsidRPr="00AD2C13">
        <w:rPr>
          <w:noProof/>
          <w:color w:val="2B579A"/>
          <w:sz w:val="52"/>
          <w:szCs w:val="52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5865EF0" wp14:editId="32ED7634">
            <wp:simplePos x="0" y="0"/>
            <wp:positionH relativeFrom="column">
              <wp:posOffset>4048125</wp:posOffset>
            </wp:positionH>
            <wp:positionV relativeFrom="paragraph">
              <wp:posOffset>-501650</wp:posOffset>
            </wp:positionV>
            <wp:extent cx="2181225" cy="21812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2AF20" w14:textId="74FBEA45" w:rsidR="00BB62AE" w:rsidRDefault="00AD2C13" w:rsidP="00AD2C13">
      <w:pPr>
        <w:pStyle w:val="Title"/>
        <w:rPr>
          <w:sz w:val="52"/>
          <w:szCs w:val="52"/>
        </w:rPr>
      </w:pPr>
      <w:r w:rsidRPr="00AD2C13">
        <w:rPr>
          <w:sz w:val="52"/>
          <w:szCs w:val="52"/>
        </w:rPr>
        <w:t xml:space="preserve">MAARC </w:t>
      </w:r>
      <w:r w:rsidR="00280D1B">
        <w:rPr>
          <w:sz w:val="52"/>
          <w:szCs w:val="52"/>
        </w:rPr>
        <w:t>ANNUAL MEETING</w:t>
      </w:r>
    </w:p>
    <w:p w14:paraId="7F574E7A" w14:textId="39A9F9EE" w:rsidR="00280D1B" w:rsidRDefault="00280D1B" w:rsidP="00EF750D">
      <w:pPr>
        <w:spacing w:after="360"/>
        <w:rPr>
          <w:sz w:val="36"/>
          <w:szCs w:val="36"/>
        </w:rPr>
      </w:pPr>
      <w:r w:rsidRPr="00280D1B">
        <w:rPr>
          <w:sz w:val="36"/>
          <w:szCs w:val="36"/>
        </w:rPr>
        <w:t>13-15 February 2023</w:t>
      </w:r>
    </w:p>
    <w:p w14:paraId="5F55523D" w14:textId="6740D0FD" w:rsidR="00EF750D" w:rsidRPr="00EF750D" w:rsidRDefault="00AD2C13" w:rsidP="00EF750D">
      <w:pPr>
        <w:spacing w:after="240"/>
        <w:rPr>
          <w:sz w:val="36"/>
          <w:szCs w:val="36"/>
        </w:rPr>
      </w:pPr>
      <w:r w:rsidRPr="00AD2C13">
        <w:rPr>
          <w:sz w:val="36"/>
          <w:szCs w:val="36"/>
        </w:rPr>
        <w:t>Panel proposal</w:t>
      </w:r>
      <w:r>
        <w:rPr>
          <w:sz w:val="36"/>
          <w:szCs w:val="36"/>
        </w:rPr>
        <w:t xml:space="preserve"> form</w:t>
      </w:r>
    </w:p>
    <w:p w14:paraId="73EB25ED" w14:textId="106863B6" w:rsidR="00B07027" w:rsidRDefault="00280D1B" w:rsidP="00AD2C13">
      <w:pPr>
        <w:rPr>
          <w:sz w:val="24"/>
          <w:szCs w:val="24"/>
        </w:rPr>
      </w:pPr>
      <w:r>
        <w:rPr>
          <w:sz w:val="24"/>
          <w:szCs w:val="24"/>
        </w:rPr>
        <w:t xml:space="preserve">Please fill in the following </w:t>
      </w:r>
      <w:r w:rsidR="00EF750D">
        <w:rPr>
          <w:sz w:val="24"/>
          <w:szCs w:val="24"/>
        </w:rPr>
        <w:t>form and</w:t>
      </w:r>
      <w:r>
        <w:rPr>
          <w:sz w:val="24"/>
          <w:szCs w:val="24"/>
        </w:rPr>
        <w:t xml:space="preserve"> submit to the organisers by </w:t>
      </w:r>
      <w:r w:rsidR="00AE6856" w:rsidRPr="00EF750D">
        <w:rPr>
          <w:b/>
          <w:bCs/>
          <w:sz w:val="24"/>
          <w:szCs w:val="24"/>
        </w:rPr>
        <w:t>9</w:t>
      </w:r>
      <w:r w:rsidR="00AE6856" w:rsidRPr="00EF750D">
        <w:rPr>
          <w:b/>
          <w:bCs/>
          <w:sz w:val="24"/>
          <w:szCs w:val="24"/>
          <w:vertAlign w:val="superscript"/>
        </w:rPr>
        <w:t>th</w:t>
      </w:r>
      <w:r w:rsidR="00AE6856" w:rsidRPr="00EF750D">
        <w:rPr>
          <w:b/>
          <w:bCs/>
          <w:sz w:val="24"/>
          <w:szCs w:val="24"/>
        </w:rPr>
        <w:t xml:space="preserve"> </w:t>
      </w:r>
      <w:r w:rsidR="00EF750D" w:rsidRPr="00EF750D">
        <w:rPr>
          <w:b/>
          <w:bCs/>
          <w:sz w:val="24"/>
          <w:szCs w:val="24"/>
        </w:rPr>
        <w:t>October 11.59pm</w:t>
      </w:r>
      <w:r w:rsidR="00B07027">
        <w:rPr>
          <w:sz w:val="24"/>
          <w:szCs w:val="24"/>
        </w:rPr>
        <w:t xml:space="preserve"> via </w:t>
      </w:r>
      <w:hyperlink r:id="rId8" w:history="1">
        <w:r w:rsidR="00B07027" w:rsidRPr="00000777">
          <w:rPr>
            <w:rStyle w:val="Hyperlink"/>
            <w:sz w:val="24"/>
            <w:szCs w:val="24"/>
          </w:rPr>
          <w:t>mediterraneanarchaeology@gmail.com</w:t>
        </w:r>
      </w:hyperlink>
      <w:r w:rsidR="00B07027">
        <w:rPr>
          <w:sz w:val="24"/>
          <w:szCs w:val="24"/>
        </w:rPr>
        <w:t xml:space="preserve"> </w:t>
      </w:r>
    </w:p>
    <w:p w14:paraId="1BE3B396" w14:textId="517086CD" w:rsidR="00152BC7" w:rsidRDefault="00152BC7" w:rsidP="00AD2C13">
      <w:pPr>
        <w:rPr>
          <w:sz w:val="24"/>
          <w:szCs w:val="24"/>
        </w:rPr>
      </w:pPr>
      <w:r>
        <w:rPr>
          <w:sz w:val="24"/>
          <w:szCs w:val="24"/>
        </w:rPr>
        <w:t xml:space="preserve">The conference will be organised into sessions of 1.5 hours, allowing for three papers of 20 minutes with 10 minutes for discussion </w:t>
      </w:r>
      <w:r w:rsidR="00AF1023">
        <w:rPr>
          <w:sz w:val="24"/>
          <w:szCs w:val="24"/>
        </w:rPr>
        <w:t>per session</w:t>
      </w:r>
      <w:r>
        <w:rPr>
          <w:sz w:val="24"/>
          <w:szCs w:val="24"/>
        </w:rPr>
        <w:t>. Panel organisers will need to determine the duration of their panel</w:t>
      </w:r>
      <w:r w:rsidR="00AF1023">
        <w:rPr>
          <w:sz w:val="24"/>
          <w:szCs w:val="24"/>
        </w:rPr>
        <w:t xml:space="preserve"> – up to four sessions</w:t>
      </w:r>
      <w:r>
        <w:rPr>
          <w:sz w:val="24"/>
          <w:szCs w:val="24"/>
        </w:rPr>
        <w:t xml:space="preserve"> </w:t>
      </w:r>
      <w:r w:rsidR="00AF1023">
        <w:rPr>
          <w:sz w:val="24"/>
          <w:szCs w:val="24"/>
        </w:rPr>
        <w:t>for a full day in the schedule.</w:t>
      </w:r>
    </w:p>
    <w:p w14:paraId="08858681" w14:textId="556D7187" w:rsidR="00AD2C13" w:rsidRDefault="002A12BC" w:rsidP="00AD2C13">
      <w:pPr>
        <w:rPr>
          <w:sz w:val="24"/>
          <w:szCs w:val="24"/>
        </w:rPr>
      </w:pPr>
      <w:r w:rsidRPr="18F85488">
        <w:rPr>
          <w:sz w:val="24"/>
          <w:szCs w:val="24"/>
        </w:rPr>
        <w:t>Panel organisers</w:t>
      </w:r>
      <w:r w:rsidR="00280D1B" w:rsidRPr="18F85488">
        <w:rPr>
          <w:sz w:val="24"/>
          <w:szCs w:val="24"/>
        </w:rPr>
        <w:t xml:space="preserve"> do not have </w:t>
      </w:r>
      <w:r w:rsidR="00431BB4">
        <w:rPr>
          <w:sz w:val="24"/>
          <w:szCs w:val="24"/>
        </w:rPr>
        <w:t xml:space="preserve">panel sessions filled </w:t>
      </w:r>
      <w:r w:rsidR="00280D1B" w:rsidRPr="18F85488">
        <w:rPr>
          <w:sz w:val="24"/>
          <w:szCs w:val="24"/>
        </w:rPr>
        <w:t xml:space="preserve">by the time of submission but please indicate </w:t>
      </w:r>
      <w:r w:rsidR="0018570B" w:rsidRPr="0018570B">
        <w:rPr>
          <w:sz w:val="24"/>
          <w:szCs w:val="24"/>
        </w:rPr>
        <w:t>whether you propose to arrange all speakers for your panel, or if you would like to see your panel added to the general call for papers</w:t>
      </w:r>
      <w:r w:rsidR="0018570B">
        <w:rPr>
          <w:sz w:val="24"/>
          <w:szCs w:val="24"/>
        </w:rPr>
        <w:t xml:space="preserve">. </w:t>
      </w:r>
      <w:r w:rsidR="00E17A12" w:rsidRPr="18F85488">
        <w:rPr>
          <w:sz w:val="24"/>
          <w:szCs w:val="24"/>
        </w:rPr>
        <w:t xml:space="preserve">Panel organisers will remain the contact for paper submissions and will </w:t>
      </w:r>
      <w:r w:rsidR="00EF750D" w:rsidRPr="18F85488">
        <w:rPr>
          <w:sz w:val="24"/>
          <w:szCs w:val="24"/>
        </w:rPr>
        <w:t xml:space="preserve">be expected to finalise their panel and </w:t>
      </w:r>
      <w:r w:rsidR="00E17A12" w:rsidRPr="18F85488">
        <w:rPr>
          <w:sz w:val="24"/>
          <w:szCs w:val="24"/>
        </w:rPr>
        <w:t>submit the paper abstracts</w:t>
      </w:r>
      <w:r w:rsidR="00EF750D" w:rsidRPr="18F85488">
        <w:rPr>
          <w:sz w:val="24"/>
          <w:szCs w:val="24"/>
        </w:rPr>
        <w:t xml:space="preserve"> </w:t>
      </w:r>
      <w:r w:rsidR="0018570B">
        <w:rPr>
          <w:sz w:val="24"/>
          <w:szCs w:val="24"/>
        </w:rPr>
        <w:t xml:space="preserve">collectively </w:t>
      </w:r>
      <w:r w:rsidR="0018570B" w:rsidRPr="0018570B">
        <w:rPr>
          <w:sz w:val="24"/>
          <w:szCs w:val="24"/>
        </w:rPr>
        <w:t xml:space="preserve">after the call for papers </w:t>
      </w:r>
      <w:r w:rsidR="0018570B">
        <w:rPr>
          <w:sz w:val="24"/>
          <w:szCs w:val="24"/>
        </w:rPr>
        <w:t>closes</w:t>
      </w:r>
      <w:r w:rsidR="0018570B" w:rsidRPr="0018570B">
        <w:rPr>
          <w:sz w:val="24"/>
          <w:szCs w:val="24"/>
        </w:rPr>
        <w:t xml:space="preserve"> on 20th November. All abstracts for your panel should be submitted </w:t>
      </w:r>
      <w:r w:rsidR="002F12F0">
        <w:rPr>
          <w:sz w:val="24"/>
          <w:szCs w:val="24"/>
        </w:rPr>
        <w:t xml:space="preserve">to the conference organisers </w:t>
      </w:r>
      <w:r w:rsidR="0018570B" w:rsidRPr="0018570B">
        <w:rPr>
          <w:sz w:val="24"/>
          <w:szCs w:val="24"/>
        </w:rPr>
        <w:t>by 11:59pm on 22nd November</w:t>
      </w:r>
      <w:r w:rsidR="002F12F0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AD2C13" w14:paraId="6FC63474" w14:textId="77777777" w:rsidTr="552149F0">
        <w:tc>
          <w:tcPr>
            <w:tcW w:w="3114" w:type="dxa"/>
          </w:tcPr>
          <w:p w14:paraId="1F902B3A" w14:textId="0DF8DAC9" w:rsidR="00AD2C13" w:rsidRPr="00396B11" w:rsidRDefault="00AD2C13" w:rsidP="00280D1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6B11">
              <w:rPr>
                <w:b/>
                <w:bCs/>
                <w:sz w:val="24"/>
                <w:szCs w:val="24"/>
              </w:rPr>
              <w:t>Name of panel organiser</w:t>
            </w:r>
          </w:p>
        </w:tc>
        <w:tc>
          <w:tcPr>
            <w:tcW w:w="5902" w:type="dxa"/>
          </w:tcPr>
          <w:p w14:paraId="78D71ED1" w14:textId="77777777" w:rsidR="00AD2C13" w:rsidRDefault="00AD2C13" w:rsidP="00280D1B">
            <w:pPr>
              <w:spacing w:after="120"/>
              <w:ind w:left="-396"/>
              <w:rPr>
                <w:sz w:val="24"/>
                <w:szCs w:val="24"/>
              </w:rPr>
            </w:pPr>
          </w:p>
        </w:tc>
      </w:tr>
      <w:tr w:rsidR="00AD2C13" w14:paraId="6B0D75F5" w14:textId="77777777" w:rsidTr="552149F0">
        <w:tc>
          <w:tcPr>
            <w:tcW w:w="3114" w:type="dxa"/>
          </w:tcPr>
          <w:p w14:paraId="21D74226" w14:textId="3F9B2B2E" w:rsidR="00AD2C13" w:rsidRPr="00396B11" w:rsidRDefault="00AD2C13" w:rsidP="00280D1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6B11">
              <w:rPr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5902" w:type="dxa"/>
          </w:tcPr>
          <w:p w14:paraId="5A1176F5" w14:textId="77777777" w:rsidR="00AD2C13" w:rsidRDefault="00AD2C13" w:rsidP="00280D1B">
            <w:pPr>
              <w:spacing w:after="120"/>
              <w:rPr>
                <w:sz w:val="24"/>
                <w:szCs w:val="24"/>
              </w:rPr>
            </w:pPr>
          </w:p>
        </w:tc>
      </w:tr>
      <w:tr w:rsidR="004E6CD9" w14:paraId="1A95702B" w14:textId="77777777" w:rsidTr="552149F0">
        <w:tc>
          <w:tcPr>
            <w:tcW w:w="3114" w:type="dxa"/>
          </w:tcPr>
          <w:p w14:paraId="56FD93CC" w14:textId="647553B6" w:rsidR="004E6CD9" w:rsidRPr="00396B11" w:rsidRDefault="004E6CD9" w:rsidP="00280D1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6B11">
              <w:rPr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5902" w:type="dxa"/>
          </w:tcPr>
          <w:p w14:paraId="591BCD07" w14:textId="77777777" w:rsidR="004E6CD9" w:rsidRDefault="004E6CD9" w:rsidP="00280D1B">
            <w:pPr>
              <w:spacing w:after="120"/>
              <w:rPr>
                <w:sz w:val="24"/>
                <w:szCs w:val="24"/>
              </w:rPr>
            </w:pPr>
          </w:p>
        </w:tc>
      </w:tr>
      <w:tr w:rsidR="00AD2C13" w14:paraId="2165C908" w14:textId="77777777" w:rsidTr="552149F0">
        <w:tc>
          <w:tcPr>
            <w:tcW w:w="3114" w:type="dxa"/>
          </w:tcPr>
          <w:p w14:paraId="02FDCF35" w14:textId="0041658E" w:rsidR="00AD2C13" w:rsidRPr="00396B11" w:rsidRDefault="00AD2C13" w:rsidP="00280D1B">
            <w:pPr>
              <w:spacing w:after="120"/>
              <w:rPr>
                <w:b/>
                <w:bCs/>
                <w:sz w:val="24"/>
                <w:szCs w:val="24"/>
              </w:rPr>
            </w:pPr>
            <w:r w:rsidRPr="552149F0">
              <w:rPr>
                <w:b/>
                <w:bCs/>
                <w:sz w:val="24"/>
                <w:szCs w:val="24"/>
              </w:rPr>
              <w:t xml:space="preserve">Title of </w:t>
            </w:r>
            <w:r w:rsidR="1C958A18" w:rsidRPr="552149F0">
              <w:rPr>
                <w:b/>
                <w:bCs/>
                <w:sz w:val="24"/>
                <w:szCs w:val="24"/>
              </w:rPr>
              <w:t>p</w:t>
            </w:r>
            <w:r w:rsidRPr="552149F0">
              <w:rPr>
                <w:b/>
                <w:bCs/>
                <w:sz w:val="24"/>
                <w:szCs w:val="24"/>
              </w:rPr>
              <w:t>anel</w:t>
            </w:r>
          </w:p>
          <w:p w14:paraId="7E7339DA" w14:textId="00ACDF43" w:rsidR="004E6CD9" w:rsidRDefault="004E6CD9" w:rsidP="00280D1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14:paraId="257F5828" w14:textId="77777777" w:rsidR="00AD2C13" w:rsidRDefault="00AD2C13" w:rsidP="00280D1B">
            <w:pPr>
              <w:spacing w:after="120"/>
              <w:rPr>
                <w:sz w:val="24"/>
                <w:szCs w:val="24"/>
              </w:rPr>
            </w:pPr>
          </w:p>
        </w:tc>
      </w:tr>
      <w:tr w:rsidR="00AD2C13" w14:paraId="770AD195" w14:textId="77777777" w:rsidTr="552149F0">
        <w:tc>
          <w:tcPr>
            <w:tcW w:w="3114" w:type="dxa"/>
          </w:tcPr>
          <w:p w14:paraId="50BF7D4D" w14:textId="77777777" w:rsidR="00AD2C13" w:rsidRPr="00396B11" w:rsidRDefault="00152BC7" w:rsidP="00280D1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6B11">
              <w:rPr>
                <w:b/>
                <w:bCs/>
                <w:sz w:val="24"/>
                <w:szCs w:val="24"/>
              </w:rPr>
              <w:t>Duration of panel</w:t>
            </w:r>
          </w:p>
          <w:p w14:paraId="58DDEADB" w14:textId="319685D2" w:rsidR="00152BC7" w:rsidRPr="00152BC7" w:rsidRDefault="00152BC7" w:rsidP="00280D1B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indicate the number of sessions</w:t>
            </w:r>
          </w:p>
        </w:tc>
        <w:tc>
          <w:tcPr>
            <w:tcW w:w="5902" w:type="dxa"/>
          </w:tcPr>
          <w:p w14:paraId="5487C12E" w14:textId="09769EA0" w:rsidR="00AD2C13" w:rsidRDefault="00AD2C13" w:rsidP="00280D1B">
            <w:pPr>
              <w:spacing w:after="120"/>
              <w:rPr>
                <w:sz w:val="24"/>
                <w:szCs w:val="24"/>
              </w:rPr>
            </w:pPr>
          </w:p>
        </w:tc>
      </w:tr>
      <w:tr w:rsidR="00AD2C13" w14:paraId="7F7DE254" w14:textId="77777777" w:rsidTr="552149F0">
        <w:tc>
          <w:tcPr>
            <w:tcW w:w="3114" w:type="dxa"/>
          </w:tcPr>
          <w:p w14:paraId="75173318" w14:textId="35F73B35" w:rsidR="00AF1023" w:rsidRPr="00396B11" w:rsidRDefault="00AF1023" w:rsidP="00280D1B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6B11">
              <w:rPr>
                <w:b/>
                <w:bCs/>
                <w:sz w:val="24"/>
                <w:szCs w:val="24"/>
              </w:rPr>
              <w:t>Select one option</w:t>
            </w:r>
          </w:p>
        </w:tc>
        <w:tc>
          <w:tcPr>
            <w:tcW w:w="5902" w:type="dxa"/>
          </w:tcPr>
          <w:p w14:paraId="6AACBB51" w14:textId="6D54964F" w:rsidR="00AD2C13" w:rsidRDefault="00AC475B" w:rsidP="00AF1023">
            <w:pPr>
              <w:spacing w:after="120"/>
              <w:rPr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zCs w:val="24"/>
                  <w:shd w:val="clear" w:color="auto" w:fill="E6E6E6"/>
                </w:rPr>
                <w:id w:val="59444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6CD9">
              <w:rPr>
                <w:sz w:val="24"/>
                <w:szCs w:val="24"/>
              </w:rPr>
              <w:t xml:space="preserve">  </w:t>
            </w:r>
            <w:r w:rsidR="00AF1023">
              <w:rPr>
                <w:sz w:val="24"/>
                <w:szCs w:val="24"/>
              </w:rPr>
              <w:t xml:space="preserve">I will fill the panel </w:t>
            </w:r>
            <w:r w:rsidR="00E17A12">
              <w:rPr>
                <w:sz w:val="24"/>
                <w:szCs w:val="24"/>
              </w:rPr>
              <w:t>based on invitations</w:t>
            </w:r>
          </w:p>
          <w:p w14:paraId="16100433" w14:textId="1AE72F2B" w:rsidR="00E17A12" w:rsidRPr="00AF1023" w:rsidRDefault="00AC475B" w:rsidP="00AF1023">
            <w:pPr>
              <w:spacing w:after="120"/>
              <w:rPr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zCs w:val="24"/>
                  <w:shd w:val="clear" w:color="auto" w:fill="E6E6E6"/>
                </w:rPr>
                <w:id w:val="-165644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C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E6CD9">
              <w:rPr>
                <w:sz w:val="24"/>
                <w:szCs w:val="24"/>
              </w:rPr>
              <w:t xml:space="preserve">  </w:t>
            </w:r>
            <w:r w:rsidR="00E17A12">
              <w:rPr>
                <w:sz w:val="24"/>
                <w:szCs w:val="24"/>
              </w:rPr>
              <w:t>please include my panel in the call for papers</w:t>
            </w:r>
          </w:p>
        </w:tc>
      </w:tr>
      <w:tr w:rsidR="00AD2C13" w14:paraId="22AB5C0C" w14:textId="77777777" w:rsidTr="552149F0">
        <w:tc>
          <w:tcPr>
            <w:tcW w:w="3114" w:type="dxa"/>
          </w:tcPr>
          <w:p w14:paraId="1B60AD80" w14:textId="77777777" w:rsidR="00AD2C13" w:rsidRDefault="00AD2C13" w:rsidP="00280D1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14:paraId="66ECBA13" w14:textId="77777777" w:rsidR="00AD2C13" w:rsidRDefault="00AD2C13" w:rsidP="00280D1B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2249198" w14:textId="4CF63300" w:rsidR="002A12BC" w:rsidRPr="002A12BC" w:rsidRDefault="002A12BC">
      <w:pPr>
        <w:rPr>
          <w:i/>
          <w:iCs/>
          <w:sz w:val="24"/>
          <w:szCs w:val="24"/>
        </w:rPr>
      </w:pPr>
      <w:r w:rsidRPr="002A12BC">
        <w:rPr>
          <w:i/>
          <w:iCs/>
          <w:sz w:val="24"/>
          <w:szCs w:val="24"/>
        </w:rPr>
        <w:t>Optional</w:t>
      </w:r>
      <w:r>
        <w:rPr>
          <w:i/>
          <w:iCs/>
          <w:sz w:val="24"/>
          <w:szCs w:val="24"/>
        </w:rPr>
        <w:t xml:space="preserve"> for co-organised panels</w:t>
      </w:r>
      <w:r w:rsidRPr="002A12BC">
        <w:rPr>
          <w:i/>
          <w:iCs/>
          <w:sz w:val="24"/>
          <w:szCs w:val="24"/>
        </w:rPr>
        <w:t xml:space="preserve"> </w:t>
      </w:r>
      <w:r w:rsidRPr="002A12BC">
        <w:rPr>
          <w:i/>
          <w:iCs/>
          <w:sz w:val="18"/>
          <w:szCs w:val="18"/>
        </w:rPr>
        <w:t>(add further section if more organisers):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2A12BC" w:rsidRPr="00396B11" w14:paraId="139A02B6" w14:textId="4AE3A0F1" w:rsidTr="002A12BC">
        <w:tc>
          <w:tcPr>
            <w:tcW w:w="3114" w:type="dxa"/>
          </w:tcPr>
          <w:p w14:paraId="7FF275B1" w14:textId="77777777" w:rsidR="002A12BC" w:rsidRPr="00396B11" w:rsidRDefault="002A12BC" w:rsidP="00B60B7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6B11">
              <w:rPr>
                <w:b/>
                <w:bCs/>
                <w:sz w:val="24"/>
                <w:szCs w:val="24"/>
              </w:rPr>
              <w:t>Name of panel organiser</w:t>
            </w:r>
          </w:p>
        </w:tc>
        <w:tc>
          <w:tcPr>
            <w:tcW w:w="5958" w:type="dxa"/>
          </w:tcPr>
          <w:p w14:paraId="19A21DFC" w14:textId="77777777" w:rsidR="002A12BC" w:rsidRPr="00396B11" w:rsidRDefault="002A12BC" w:rsidP="00B60B7F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  <w:tr w:rsidR="002A12BC" w:rsidRPr="00396B11" w14:paraId="7DF61506" w14:textId="7B651D9E" w:rsidTr="002A12BC">
        <w:tc>
          <w:tcPr>
            <w:tcW w:w="3114" w:type="dxa"/>
            <w:tcBorders>
              <w:bottom w:val="single" w:sz="4" w:space="0" w:color="auto"/>
            </w:tcBorders>
          </w:tcPr>
          <w:p w14:paraId="1666B9E4" w14:textId="77777777" w:rsidR="002A12BC" w:rsidRPr="00396B11" w:rsidRDefault="002A12BC" w:rsidP="00B60B7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6B11">
              <w:rPr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14:paraId="712E24C4" w14:textId="77777777" w:rsidR="002A12BC" w:rsidRPr="00396B11" w:rsidRDefault="002A12BC" w:rsidP="00B60B7F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  <w:tr w:rsidR="002A12BC" w:rsidRPr="00396B11" w14:paraId="3DCFCEAD" w14:textId="1245627A" w:rsidTr="002A12BC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4918608" w14:textId="77777777" w:rsidR="002A12BC" w:rsidRPr="00396B11" w:rsidRDefault="002A12BC" w:rsidP="00B60B7F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96B11">
              <w:rPr>
                <w:b/>
                <w:bCs/>
                <w:sz w:val="24"/>
                <w:szCs w:val="24"/>
              </w:rPr>
              <w:t>Contact email</w:t>
            </w: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14:paraId="0ADF8BC2" w14:textId="77777777" w:rsidR="002A12BC" w:rsidRPr="00396B11" w:rsidRDefault="002A12BC" w:rsidP="00B60B7F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</w:tbl>
    <w:p w14:paraId="6D1984BC" w14:textId="097BEC4A" w:rsidR="00B07027" w:rsidRDefault="00B070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44BCF9F" w14:textId="67E19B5A" w:rsidR="004E6CD9" w:rsidRDefault="004E6CD9" w:rsidP="004E6CD9">
      <w:pPr>
        <w:spacing w:after="0"/>
        <w:rPr>
          <w:sz w:val="18"/>
          <w:szCs w:val="18"/>
        </w:rPr>
      </w:pPr>
      <w:r w:rsidRPr="552149F0">
        <w:rPr>
          <w:b/>
          <w:bCs/>
          <w:sz w:val="24"/>
          <w:szCs w:val="24"/>
        </w:rPr>
        <w:lastRenderedPageBreak/>
        <w:t xml:space="preserve">Panel </w:t>
      </w:r>
      <w:r w:rsidR="152967A0" w:rsidRPr="552149F0">
        <w:rPr>
          <w:b/>
          <w:bCs/>
          <w:sz w:val="24"/>
          <w:szCs w:val="24"/>
        </w:rPr>
        <w:t>a</w:t>
      </w:r>
      <w:r w:rsidR="00A56AA6" w:rsidRPr="552149F0">
        <w:rPr>
          <w:b/>
          <w:bCs/>
          <w:sz w:val="24"/>
          <w:szCs w:val="24"/>
        </w:rPr>
        <w:t>bstract</w:t>
      </w:r>
      <w:r w:rsidRPr="552149F0">
        <w:rPr>
          <w:sz w:val="24"/>
          <w:szCs w:val="24"/>
        </w:rPr>
        <w:t xml:space="preserve"> </w:t>
      </w:r>
      <w:r w:rsidRPr="552149F0">
        <w:rPr>
          <w:sz w:val="18"/>
          <w:szCs w:val="18"/>
        </w:rPr>
        <w:t xml:space="preserve">(maximum </w:t>
      </w:r>
      <w:r w:rsidR="00A56AA6" w:rsidRPr="552149F0">
        <w:rPr>
          <w:sz w:val="18"/>
          <w:szCs w:val="18"/>
        </w:rPr>
        <w:t>250</w:t>
      </w:r>
      <w:r w:rsidRPr="552149F0">
        <w:rPr>
          <w:sz w:val="18"/>
          <w:szCs w:val="18"/>
        </w:rPr>
        <w:t xml:space="preserve"> words)</w:t>
      </w:r>
      <w:r w:rsidR="00396B11" w:rsidRPr="552149F0">
        <w:rPr>
          <w:sz w:val="18"/>
          <w:szCs w:val="18"/>
        </w:rPr>
        <w:t>:</w:t>
      </w:r>
    </w:p>
    <w:p w14:paraId="3F42C603" w14:textId="77777777" w:rsidR="00396B11" w:rsidRPr="00396B11" w:rsidRDefault="00396B11" w:rsidP="004E6CD9">
      <w:pPr>
        <w:spacing w:after="0"/>
        <w:rPr>
          <w:rFonts w:cstheme="minorHAnsi"/>
          <w:sz w:val="22"/>
          <w:szCs w:val="22"/>
        </w:rPr>
      </w:pPr>
    </w:p>
    <w:p w14:paraId="2FB25D18" w14:textId="22F8BD43" w:rsidR="00A56AA6" w:rsidRPr="00396B11" w:rsidRDefault="00A56AA6" w:rsidP="00A56AA6">
      <w:pPr>
        <w:spacing w:after="0"/>
        <w:ind w:right="521"/>
        <w:rPr>
          <w:rFonts w:cstheme="minorHAnsi"/>
          <w:sz w:val="22"/>
          <w:szCs w:val="22"/>
        </w:rPr>
      </w:pPr>
    </w:p>
    <w:p w14:paraId="3FC4E63A" w14:textId="10B224E8" w:rsidR="00AD2C13" w:rsidRDefault="00AD2C13" w:rsidP="004E6CD9">
      <w:pPr>
        <w:rPr>
          <w:rFonts w:cstheme="minorHAnsi"/>
          <w:sz w:val="22"/>
          <w:szCs w:val="22"/>
        </w:rPr>
      </w:pPr>
    </w:p>
    <w:p w14:paraId="1D3E8D2F" w14:textId="03BB00B2" w:rsidR="00B07027" w:rsidRDefault="00B07027" w:rsidP="004E6CD9">
      <w:pPr>
        <w:rPr>
          <w:rFonts w:cstheme="minorHAnsi"/>
          <w:sz w:val="22"/>
          <w:szCs w:val="22"/>
        </w:rPr>
      </w:pPr>
    </w:p>
    <w:p w14:paraId="38165E1E" w14:textId="4D257A3E" w:rsidR="00B07027" w:rsidRDefault="00B07027" w:rsidP="004E6CD9">
      <w:pPr>
        <w:rPr>
          <w:rFonts w:cstheme="minorHAnsi"/>
          <w:sz w:val="22"/>
          <w:szCs w:val="22"/>
        </w:rPr>
      </w:pPr>
    </w:p>
    <w:p w14:paraId="31CF7218" w14:textId="7E58C6D3" w:rsidR="00B07027" w:rsidRDefault="00B07027" w:rsidP="004E6CD9">
      <w:pPr>
        <w:rPr>
          <w:rFonts w:cstheme="minorHAnsi"/>
          <w:sz w:val="22"/>
          <w:szCs w:val="22"/>
        </w:rPr>
      </w:pPr>
    </w:p>
    <w:p w14:paraId="2ED09120" w14:textId="125C57DD" w:rsidR="00B07027" w:rsidRDefault="00B07027" w:rsidP="004E6CD9">
      <w:pPr>
        <w:rPr>
          <w:rFonts w:cstheme="minorHAnsi"/>
          <w:sz w:val="22"/>
          <w:szCs w:val="22"/>
        </w:rPr>
      </w:pPr>
    </w:p>
    <w:p w14:paraId="7BA36796" w14:textId="46C9EF6F" w:rsidR="00B07027" w:rsidRDefault="00B07027" w:rsidP="004E6CD9">
      <w:pPr>
        <w:rPr>
          <w:rFonts w:cstheme="minorHAnsi"/>
          <w:sz w:val="22"/>
          <w:szCs w:val="22"/>
        </w:rPr>
      </w:pPr>
    </w:p>
    <w:p w14:paraId="4BF35E99" w14:textId="5280F54A" w:rsidR="00B07027" w:rsidRDefault="00B07027" w:rsidP="004E6CD9">
      <w:pPr>
        <w:rPr>
          <w:rFonts w:cstheme="minorHAnsi"/>
          <w:sz w:val="22"/>
          <w:szCs w:val="22"/>
        </w:rPr>
      </w:pPr>
    </w:p>
    <w:p w14:paraId="384EEC54" w14:textId="46CD2131" w:rsidR="00B07027" w:rsidRDefault="00B07027" w:rsidP="004E6CD9">
      <w:pPr>
        <w:rPr>
          <w:rFonts w:cstheme="minorHAnsi"/>
          <w:sz w:val="22"/>
          <w:szCs w:val="22"/>
        </w:rPr>
      </w:pPr>
    </w:p>
    <w:p w14:paraId="467F2400" w14:textId="1694ED9E" w:rsidR="00B07027" w:rsidRDefault="00B07027" w:rsidP="004E6CD9">
      <w:pPr>
        <w:rPr>
          <w:rFonts w:cstheme="minorHAnsi"/>
          <w:sz w:val="22"/>
          <w:szCs w:val="22"/>
        </w:rPr>
      </w:pPr>
    </w:p>
    <w:p w14:paraId="6A6C832A" w14:textId="5FF0C802" w:rsidR="00B07027" w:rsidRDefault="00B07027" w:rsidP="004E6CD9">
      <w:pPr>
        <w:rPr>
          <w:rFonts w:cstheme="minorHAnsi"/>
          <w:sz w:val="22"/>
          <w:szCs w:val="22"/>
        </w:rPr>
      </w:pPr>
    </w:p>
    <w:p w14:paraId="3335E831" w14:textId="3619761E" w:rsidR="00B07027" w:rsidRDefault="00B07027" w:rsidP="004E6CD9">
      <w:pPr>
        <w:rPr>
          <w:rFonts w:cstheme="minorHAnsi"/>
          <w:sz w:val="22"/>
          <w:szCs w:val="22"/>
        </w:rPr>
      </w:pPr>
    </w:p>
    <w:p w14:paraId="6142187D" w14:textId="01DBCB6A" w:rsidR="00B07027" w:rsidRDefault="00B07027" w:rsidP="00B07027">
      <w:pPr>
        <w:spacing w:after="0"/>
        <w:rPr>
          <w:sz w:val="18"/>
          <w:szCs w:val="18"/>
        </w:rPr>
      </w:pPr>
      <w:r>
        <w:rPr>
          <w:b/>
          <w:bCs/>
          <w:sz w:val="24"/>
          <w:szCs w:val="24"/>
        </w:rPr>
        <w:t>Bio of panel organiser</w:t>
      </w:r>
      <w:r w:rsidR="002A12BC">
        <w:rPr>
          <w:b/>
          <w:bCs/>
          <w:sz w:val="24"/>
          <w:szCs w:val="24"/>
        </w:rPr>
        <w:t>(s)</w:t>
      </w:r>
      <w:r>
        <w:rPr>
          <w:b/>
          <w:bCs/>
          <w:sz w:val="24"/>
          <w:szCs w:val="24"/>
        </w:rPr>
        <w:t xml:space="preserve"> for programme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(m</w:t>
      </w:r>
      <w:r w:rsidRPr="004E6CD9">
        <w:rPr>
          <w:sz w:val="18"/>
          <w:szCs w:val="18"/>
        </w:rPr>
        <w:t xml:space="preserve">aximum </w:t>
      </w:r>
      <w:r>
        <w:rPr>
          <w:sz w:val="18"/>
          <w:szCs w:val="18"/>
        </w:rPr>
        <w:t>150</w:t>
      </w:r>
      <w:r w:rsidRPr="004E6CD9">
        <w:rPr>
          <w:sz w:val="18"/>
          <w:szCs w:val="18"/>
        </w:rPr>
        <w:t xml:space="preserve"> words</w:t>
      </w:r>
      <w:r>
        <w:rPr>
          <w:sz w:val="18"/>
          <w:szCs w:val="18"/>
        </w:rPr>
        <w:t>):</w:t>
      </w:r>
    </w:p>
    <w:p w14:paraId="6D75F4ED" w14:textId="77777777" w:rsidR="00B07027" w:rsidRPr="00396B11" w:rsidRDefault="00B07027" w:rsidP="004E6CD9">
      <w:pPr>
        <w:rPr>
          <w:rFonts w:cstheme="minorHAnsi"/>
          <w:sz w:val="22"/>
          <w:szCs w:val="22"/>
        </w:rPr>
      </w:pPr>
    </w:p>
    <w:sectPr w:rsidR="00B07027" w:rsidRPr="00396B11" w:rsidSect="00B07027">
      <w:footerReference w:type="default" r:id="rId9"/>
      <w:pgSz w:w="11906" w:h="16838"/>
      <w:pgMar w:top="1440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78135" w14:textId="77777777" w:rsidR="00A06229" w:rsidRDefault="00A06229" w:rsidP="00396B11">
      <w:pPr>
        <w:spacing w:after="0" w:line="240" w:lineRule="auto"/>
      </w:pPr>
      <w:r>
        <w:separator/>
      </w:r>
    </w:p>
  </w:endnote>
  <w:endnote w:type="continuationSeparator" w:id="0">
    <w:p w14:paraId="5EEC1E79" w14:textId="77777777" w:rsidR="00A06229" w:rsidRDefault="00A06229" w:rsidP="0039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E83A9" w14:textId="7D08D4D3" w:rsidR="00396B11" w:rsidRDefault="00396B11">
    <w:pPr>
      <w:pStyle w:val="Footer"/>
    </w:pPr>
    <w:r>
      <w:t xml:space="preserve">MAARC 2023 is hosted by </w:t>
    </w:r>
    <w:r w:rsidRPr="00396B11">
      <w:t>The University of Sydney with the support of the Department of Archaeology, Chau Chak Wing Museum, Australian Archaeological Institute at Athens and Near Eastern Archaeology Foundation.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97F25" w14:textId="77777777" w:rsidR="00A06229" w:rsidRDefault="00A06229" w:rsidP="00396B11">
      <w:pPr>
        <w:spacing w:after="0" w:line="240" w:lineRule="auto"/>
      </w:pPr>
      <w:r>
        <w:separator/>
      </w:r>
    </w:p>
  </w:footnote>
  <w:footnote w:type="continuationSeparator" w:id="0">
    <w:p w14:paraId="446F97E4" w14:textId="77777777" w:rsidR="00A06229" w:rsidRDefault="00A06229" w:rsidP="0039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709A7"/>
    <w:multiLevelType w:val="hybridMultilevel"/>
    <w:tmpl w:val="BAD29F94"/>
    <w:lvl w:ilvl="0" w:tplc="682027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13"/>
    <w:rsid w:val="00152BC7"/>
    <w:rsid w:val="0018570B"/>
    <w:rsid w:val="00280D1B"/>
    <w:rsid w:val="002A12BC"/>
    <w:rsid w:val="002F12F0"/>
    <w:rsid w:val="00396B11"/>
    <w:rsid w:val="00431BB4"/>
    <w:rsid w:val="004E6CD9"/>
    <w:rsid w:val="00632560"/>
    <w:rsid w:val="006331A0"/>
    <w:rsid w:val="00642745"/>
    <w:rsid w:val="009B0E96"/>
    <w:rsid w:val="00A06229"/>
    <w:rsid w:val="00A56AA6"/>
    <w:rsid w:val="00AC475B"/>
    <w:rsid w:val="00AD2C13"/>
    <w:rsid w:val="00AE6856"/>
    <w:rsid w:val="00AF1023"/>
    <w:rsid w:val="00B07027"/>
    <w:rsid w:val="00BB62AE"/>
    <w:rsid w:val="00E17A12"/>
    <w:rsid w:val="00EF750D"/>
    <w:rsid w:val="152967A0"/>
    <w:rsid w:val="18F85488"/>
    <w:rsid w:val="1C958A18"/>
    <w:rsid w:val="2C0F2310"/>
    <w:rsid w:val="2F46C3D2"/>
    <w:rsid w:val="4A8E5F6C"/>
    <w:rsid w:val="4D59CD39"/>
    <w:rsid w:val="552149F0"/>
    <w:rsid w:val="55E92234"/>
    <w:rsid w:val="5DF0A4E6"/>
    <w:rsid w:val="73739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DEE4C"/>
  <w15:chartTrackingRefBased/>
  <w15:docId w15:val="{409C48A9-6124-46E2-A17D-4024154C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13"/>
  </w:style>
  <w:style w:type="paragraph" w:styleId="Heading1">
    <w:name w:val="heading 1"/>
    <w:basedOn w:val="Normal"/>
    <w:next w:val="Normal"/>
    <w:link w:val="Heading1Char"/>
    <w:uiPriority w:val="9"/>
    <w:qFormat/>
    <w:rsid w:val="00AD2C1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C1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C1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C1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C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C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C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C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C1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C1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C1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C1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C1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C1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C1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C1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C1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C1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D2C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D2C1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C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D2C1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D2C13"/>
    <w:rPr>
      <w:b/>
      <w:bCs/>
    </w:rPr>
  </w:style>
  <w:style w:type="character" w:styleId="Emphasis">
    <w:name w:val="Emphasis"/>
    <w:basedOn w:val="DefaultParagraphFont"/>
    <w:uiPriority w:val="20"/>
    <w:qFormat/>
    <w:rsid w:val="00AD2C1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AD2C1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2C1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D2C1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C1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C1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D2C1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D2C1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D2C1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D2C1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AD2C1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C13"/>
    <w:pPr>
      <w:outlineLvl w:val="9"/>
    </w:pPr>
  </w:style>
  <w:style w:type="table" w:styleId="TableGrid">
    <w:name w:val="Table Grid"/>
    <w:basedOn w:val="TableNormal"/>
    <w:uiPriority w:val="39"/>
    <w:rsid w:val="00AD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11"/>
  </w:style>
  <w:style w:type="paragraph" w:styleId="Footer">
    <w:name w:val="footer"/>
    <w:basedOn w:val="Normal"/>
    <w:link w:val="FooterChar"/>
    <w:uiPriority w:val="99"/>
    <w:unhideWhenUsed/>
    <w:rsid w:val="00396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11"/>
  </w:style>
  <w:style w:type="character" w:styleId="Hyperlink">
    <w:name w:val="Hyperlink"/>
    <w:basedOn w:val="DefaultParagraphFont"/>
    <w:uiPriority w:val="99"/>
    <w:unhideWhenUsed/>
    <w:rsid w:val="00B07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02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terraneanarchaeolog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4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Richards</dc:creator>
  <cp:keywords/>
  <dc:description/>
  <cp:lastModifiedBy>Yvonne Inall</cp:lastModifiedBy>
  <cp:revision>2</cp:revision>
  <dcterms:created xsi:type="dcterms:W3CDTF">2022-09-22T23:11:00Z</dcterms:created>
  <dcterms:modified xsi:type="dcterms:W3CDTF">2022-09-22T23:11:00Z</dcterms:modified>
</cp:coreProperties>
</file>